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138 vom 3. Juni 1981</w:t>
      </w:r>
    </w:p>
    <w:p>
      <w:r>
        <w:t>Bundesgericht (BGE), 1981-06-03, DE</w:t>
      </w:r>
    </w:p>
    <w:p>
      <w:r>
        <w:rPr>
          <w:b/>
        </w:rPr>
        <w:t xml:space="preserve">Quelle: </w:t>
      </w:r>
      <w:r>
        <w:t>https://mcp.opencaselaw.ch/entscheid/bge_107 IA 138</w:t>
      </w:r>
    </w:p>
    <w:p>
      <w:r>
        <w:t>FR: BGE 107 IA 138 du 3 juin 1981</w:t>
      </w:r>
    </w:p>
    <w:p>
      <w:r>
        <w:t>IT: BGE 107 IA 138 del 3 giugno 1981</w:t>
      </w:r>
    </w:p>
    <w:p>
      <w:pPr>
        <w:pStyle w:val="Heading2"/>
      </w:pPr>
      <w:r>
        <w:t>Regeste</w:t>
      </w:r>
    </w:p>
    <w:p>
      <w:r>
        <w:t>Regeste Persönliche Freiheit, EMRK; polizeiliche Festnahme, erkennungsdienstliche Behandlung. Personen, die sich im Bereich einer unbewilligten, mit Ausschreitungen verbundenen Demonstration befinden, können ohne Verletzung der persönlichen Freiheit und der EMRK für kurze Zeit (hier: für 4-6 Stunden) in Polizeigewahrsam genommen werden (E. 4). Voraussetzungen, unter denen solche Personen einer erkennungsdienstlichen Behandlung unterzogen werden dürfen (E. 5).</w:t>
      </w:r>
    </w:p>
    <w:p>
      <w:pPr>
        <w:pStyle w:val="Heading2"/>
      </w:pPr>
      <w:r>
        <w:t>Erwägungen</w:t>
      </w:r>
    </w:p>
    <w:p>
      <w:r>
        <w:rPr>
          <w:b/>
        </w:rPr>
        <w:t>E. 2</w:t>
      </w:r>
    </w:p>
    <w:p>
      <w:r>
        <w:t>Der Einspracheentscheid des Ersten Staatsanwaltes konnte nicht an eine höhere kantonale Instanz weitergezogen werden. Die Voraussetzungen, unter denen gemäss Art. 86 Abs. 2 OG auf eine staatsrechtliche Beschwerde eingetreten werden kann, sind daher erfüllt. Unter dem Gesichtspunkt von Art. 88 OG ist festzustellen, dass das nach dieser Vorschrift erforderliche aktuelle praktische Interesse an der Beschwerdeführung hier fehlt, da die beanstandeten Massnahmen schon längst vollzogen sind und das erkennungsdienstliche Material vernichtet wurde. Das Bundesgericht verzichtet indessen ausnahmsweise auf das genannte Erfordernis, wenn der gerügte Eingriff sich jederzeit wiederholen könnte und eine rechtzeitige verfassungsgerichtliche Überprüfung im Einzelfall kaum je möglich wäre, so dass die Voraussetzung des aktuellen praktischen Interesses eine Kontrolle der Verfassungsmässigkeit faktisch verhindern würde ( BGE 104 Ia 488 ; BGE 100 Ia 394 f. E. 1b BGE 107 Ia 138 S. 140 mit Verweisungen). Dies trifft hier zu, weshalb auf die Beschwerden eingetreten werden kann.</w:t>
      </w:r>
    </w:p>
    <w:p>
      <w:r>
        <w:rPr>
          <w:b/>
        </w:rPr>
        <w:t>E. 3</w:t>
      </w:r>
    </w:p>
    <w:p>
      <w:r>
        <w:t>a) Die Beschwerdeführer P., L. und W. beanstanden sowohl die polizeiliche Festnahme als auch die erkennungsdienstliche Behandlung, der Beschwerdeführer B. ficht lediglich die letztgenannte Massnahme an. Bei der polizeilichen Festnahme und der erkennungsdienstlichen Behandlung handelt es sich um zwei verschiedene Eingriffe; die erste Massnahme wäre durchaus auch ohne die zweite möglich gewesen. Die Frage nach der Zulässigkeit ist daher für beide Eingriffe getrennt zu beantworten. Vorerst ist zu prüfen, ob sich die Beschwerdeführer P., L. und W. zu Recht über die Festnahme beklagen. b) Die Festnahme stellt einen Eingriff in die persönliche Freiheit dar. Die Beschwerdeführer machen in diesem Zusammenhang nicht nur eine Verletzung des ungeschriebenen Grundrechts der Verfassung geltend, sondern behaupten auch, die Massnahme verstosse gegen die EMRK. Nach der Rechtsprechung der Konventionsorgane ist es zum mindesten fraglich, ob die Garantie des Art. 5 EMRK überhaupt für Fälle gilt, in denen der Freiheitsentzug - wie hier - nur wenige Stunden dauert (vgl. dazu: TRECHSEL, Die Garantie der persönlichen Freiheit in der Strassburger Rechtsprechung, in: EuGRZ 1980, S. 517 f. mit Hinweisen). Wie es sich damit verhält, braucht hier nicht geprüft zu werden, denn die Konvention gewährt in diesem Bereich dem Privaten keinen Schutz, der über den vom ungeschriebenen eidgenössischen Verfassungsrecht zugesicherten hinausginge.</w:t>
      </w:r>
    </w:p>
    <w:p>
      <w:r>
        <w:rPr>
          <w:b/>
        </w:rPr>
        <w:t>E. 4</w:t>
      </w:r>
    </w:p>
    <w:p>
      <w:r>
        <w:t>wenn seine Persönlichkeit nicht feststeht;</w:t>
      </w:r>
    </w:p>
    <w:p>
      <w:r>
        <w:rPr>
          <w:b/>
        </w:rPr>
        <w:t>E. 5</w:t>
      </w:r>
    </w:p>
    <w:p>
      <w:r>
        <w:t>a) Es stellt sich die weitere Frage, ob die erkennungsdienstliche Behandlung verfassungswidrig war. Wenn die Polizei das Gesicht einer festgenommenen Person fotografiert und von ihr Fingerabdrücke nimmt, bedeutet dies einen Eingriff in die persönliche Freiheit und das auch von Verfassungs wegen geschützte Persönlichkeitsrecht ( BGE 104 Ia 39 /40 mit Hinweisen). Es handelt sich dabei nicht um einen schweren Eingriff. Die Frage, ob ein solcher gegeben ist, wenn das Lichtbild und die Fingerabdrücke in die polizeilichen Registraturen eingeordnet werden, muss hier nicht untersucht werden, da die Bilder und daktyloskopischen Aufnahmen vernichtet wurden. Liegt aber kein schwerer Eingriff in die persönliche Freiheit bzw. die Rechte der Persönlichkeit vor, so ist nach dem früher Gesagten (Erw. 4a) nur unter dem Gesichtswinkel der Willkür zu prüfen, ob eine gesetzliche Grundlage für die erkennungsdienstliche Behandlung besteht. b) Die Staatsanwaltschaft erblickt die gesetzliche Grundlage der erkennungsdienstlichen Behandlung in § 63 Abs. 1 Satz 1 StPO . Diese Bestimmung steht unter dem Titel "Körperliche Untersuchung" und lautet wie folgt: "Die körperliche Untersuchung eines Angeschuldigten kann gegen seinen Willen angeordnet werden, wenn sie für die Feststellung des Tatbestandes einer strafbaren Handlung oder zu einer Überführung notwendig ist." Ergänzend verweist die Staatsanwaltschaft auf eine von ihr und vom Polizeikommando herausgegebene Weisung über die erkennungsdienstliche Behandlung, die des näheren bestimmt, welche BGE 107 Ia 138 S. 146 Personen dieser Behandlung zu unterwerfen sind und wie sie durchzuführen ist. Da die Staatsanwaltschaft mit Recht nicht geltend macht, diese internen Weisungen könnten als gesetzliche Grundlage der Massnahme an sich betrachtet werden, erübrigt es sich, auf deren Inhalt weiter einzugehen. Die Beschwerdeführer wenden ein, die erkennungsdienstliche Behandlung könne nicht zur körperlichen Untersuchung gerechnet werden und sei daher durch § 63 StPO nicht gedeckt. Sie stützen ihren Standpunkt mit dem Hinweis auf in- und ausländische Literatur und führen aus, der Regierungsrat des Kantons Basel-Stadt habe das Bestehen einer Lücke dadurch anerkannt, dass er in einer Vorlage zur Änderung der StPO eine besondere Regelung der erkennungsdienstlichen Behandlung beantrage. c) Es ist einzuräumen, dass in der Rechtslehre körperliche Untersuchung und erkennungsdienstliche Massnahmen als verschiedene strafprozessuale Eingriffe betrachtet werden. Die Strafprozessordnung der Bundesrepublik Deutschland sieht in einer besonderen Vorschrift - § 81b - erkennungsdienstliche Massnahmen ausdrücklich vor. Sie werden nicht zur körperlichen Untersuchung gerechnet, die in § 81a der deutschen Strafprozessordnung geregelt ist (vgl. dazu KLEINKNECHT, Kurzkommentar zur deutschen StPO, 33. A., N. 1 zu § 81b; MEYER in Kommentar Löwe/Rosenberg, 23. A., N. 1-4 zu § 81b; EBERHARD SCHMIDT, Lehrkommentar zur deutschen StPO, Nachtragsband I, N. 1 zu § 81b). Unter dem Gesichtswinkel des Art. 4 BV ist es indes zulässig, erkennungsdienstliche Massnahmen auf § 63 der StPO des Kantons Basel-Stadt zu stützen, der sich auf die körperliche Untersuchung bezieht. Es lässt sich mit Grund die Ansicht vertreten, die Daktyloskopie gehöre im weiteren Sinne zur körperlichen Untersuchung (Schütz, Die Kriminalpolizei im Kanton Zürich, S. 97). Eine Fotografie des Gesichtes kann dagegen nicht mehr als "körperliche Untersuchung" bezeichnet werden. Art. 4 der Bundesverfassung verbietet aber nicht, § 63 StPO , der die körperliche Untersuchung vorsieht, analogieweise und nach dem Grundsatz "in maiore minus" auch auf die fotografische Aufnahme anzuwenden. Die körperliche Untersuchung, d.h. die Untersuchung des unbekleideten Körpers, die auch gewisse körperliche Eingriffe (Auspumpen des Magens usw.) in sich schliesst, ist ein schwererer Eingriff als eine gewöhnliche Fotografie, und wenn § 63 StPO die körperliche Untersuchung gestattet, kann ohne Willkür davon ausgegangen werden, es sei darin die Befugnis BGE 107 Ia 138 S. 147 eingeschlossen, eine solche fotografische Aufnahme zu machen. Wenn der Erste Staatsanwalt erwog, auch die "vergleichsweise milde Massnahme" sei durch § 63 StPO gedeckt, verletzte er Art. 4 BV nicht. Nähme man im übrigen mit den Beschwerdeführern an, in der Strafprozessordnung des Kantons Basel-Stadt fehle eine gesetzliche Grundlage für erkennungsdienstliche Massnahmen, so würde das wohl nicht nur für Demonstrationsteilnehmer, sondern allgemein gelten. Es wäre beim heutigen Stand der Kriminalistik undenkbar, erkennungsdienstliche Massnahmen gegenüber allen Verbrechern auszuschliessen. Wenn § 63 StPO nicht herangezogen werden dürfte, müsste sich die von den kantonalen Behörden aufgeworfene Frage stellen, ob die Massnahme auf Grund von Gewohnheitsrecht zulässig sei, doch braucht darauf nicht weiter eingegangen zu werden. d) Es ist zu prüfen, ob es im konkreten Fall - vor allem unter dem Gesichtspunkt des Verhältnismässigkeitsgrundsatzes - zulässig war, zu fotografieren und Fingerabdrücke zu nehmen. Die Beschwerdeführer wurden im Zusammenhang mit einer nicht bewilligten Demonstration angehalten, bei der erhebliche Schäden an Häusern und Motorfahrzeugen verursacht sowie der Fahrzeugverkehr blockiert worden waren. Das Polizei- und Militärdepartement führte in seiner Beschwerdeantwort aus, es habe festgestellt werden können, dass bei den zahlreichen unbewilligten und zum Teil von massiven Sachbeschädigungen begleiteten Demonstrationen, die zwischen dem 20. Juni und dem 3. September 1980 stattfanden, immer die gleichen Kreise beteiligt gewesen seien. Es bestehe ein grosses Interesse daran, die zumeist unbekannten Teilnehmer an gewalttätigen Demonstrationen zu identifizieren, und die erkennungsdienstlichen Massnahmen dienten der Aufklärung verschiedener Straftaten. Bei dieser Sachlage war es zulässig und nicht unverhältnismässig, die festgenommenen Personen zu fotografieren und von ihnen Fingerabdrücke zu nehmen. Wenn im Zusammenhang mit Krawallen strafbare Handlungen ausgeführt werden, die oft schwere Schäden zur Folge haben, darf die Behörde solche Massnahmen zur Abklärung der Straftaten und im Hinblick auf mögliche künftige Ausschreitungen vornehmen; das gehört sogar zu ihrem Pflichtenkreis. Es mag fraglich sein, ob man von "minimalen Eingriffen" sprechen kann, wie es der Erste Staatsanwalt tut. Auf jeden Fall handelte es sich nicht um einen schweren Eingriff. Wird das öffentliche Interesse an der Aufklärung der Straftaten zu dem recht geringfügigen Eingriff in die BGE 107 Ia 138 S. 148 persönliche Freiheit in Vergleich gesetzt, so kann nicht gesagt werden, die kantonale Behörde habe den Grundsatz der Verhältnismässigkeit verletzt. Die Beschwerden erweisen sich somit auch als unbegründet, soweit sie gegen die erkennungsdienstlichen Massnahmen gerichtet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